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48C" w:rsidRDefault="00D9548C"/>
    <w:tbl>
      <w:tblPr>
        <w:tblStyle w:val="Tablaconcuadrcula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013051" w:rsidTr="00013051">
        <w:tc>
          <w:tcPr>
            <w:tcW w:w="10740" w:type="dxa"/>
            <w:shd w:val="clear" w:color="auto" w:fill="F2F2F2" w:themeFill="background1" w:themeFillShade="F2"/>
          </w:tcPr>
          <w:p w:rsidR="00013051" w:rsidRPr="00952624" w:rsidRDefault="00013051" w:rsidP="00013051">
            <w:pPr>
              <w:jc w:val="center"/>
              <w:rPr>
                <w:b/>
                <w:sz w:val="32"/>
                <w:szCs w:val="32"/>
              </w:rPr>
            </w:pPr>
            <w:r w:rsidRPr="00952624">
              <w:rPr>
                <w:b/>
                <w:sz w:val="32"/>
                <w:szCs w:val="32"/>
              </w:rPr>
              <w:t>CONSEJOS DE USO</w:t>
            </w:r>
          </w:p>
        </w:tc>
      </w:tr>
    </w:tbl>
    <w:p w:rsidR="00013051" w:rsidRDefault="00013051"/>
    <w:p w:rsidR="00013051" w:rsidRDefault="00013051"/>
    <w:tbl>
      <w:tblPr>
        <w:tblStyle w:val="Tablaconcuadrcula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013051" w:rsidRPr="00013051" w:rsidTr="00013051">
        <w:tc>
          <w:tcPr>
            <w:tcW w:w="10740" w:type="dxa"/>
          </w:tcPr>
          <w:p w:rsidR="00013051" w:rsidRPr="00013051" w:rsidRDefault="00013051" w:rsidP="00013051">
            <w:pPr>
              <w:numPr>
                <w:ilvl w:val="0"/>
                <w:numId w:val="4"/>
              </w:numPr>
              <w:spacing w:before="240" w:after="240"/>
              <w:ind w:left="641" w:hanging="357"/>
              <w:jc w:val="both"/>
              <w:rPr>
                <w:sz w:val="28"/>
                <w:szCs w:val="28"/>
              </w:rPr>
            </w:pPr>
            <w:r w:rsidRPr="00013051">
              <w:rPr>
                <w:sz w:val="28"/>
                <w:szCs w:val="28"/>
              </w:rPr>
              <w:t>El archivo adjunto es una carpeta comprimida con 1</w:t>
            </w:r>
            <w:r w:rsidR="00F7485D">
              <w:rPr>
                <w:sz w:val="28"/>
                <w:szCs w:val="28"/>
              </w:rPr>
              <w:t>1</w:t>
            </w:r>
            <w:r w:rsidR="00054DDA">
              <w:rPr>
                <w:sz w:val="28"/>
                <w:szCs w:val="28"/>
              </w:rPr>
              <w:t xml:space="preserve"> archivos ODT</w:t>
            </w:r>
            <w:r w:rsidRPr="00013051">
              <w:rPr>
                <w:sz w:val="28"/>
                <w:szCs w:val="28"/>
              </w:rPr>
              <w:t xml:space="preserve">. </w:t>
            </w:r>
            <w:r w:rsidR="00054DDA">
              <w:rPr>
                <w:sz w:val="28"/>
                <w:szCs w:val="28"/>
              </w:rPr>
              <w:t xml:space="preserve">Además hay </w:t>
            </w:r>
            <w:r w:rsidRPr="00013051">
              <w:rPr>
                <w:sz w:val="28"/>
                <w:szCs w:val="28"/>
              </w:rPr>
              <w:t xml:space="preserve">un </w:t>
            </w:r>
            <w:r w:rsidR="00054DDA">
              <w:rPr>
                <w:sz w:val="28"/>
                <w:szCs w:val="28"/>
              </w:rPr>
              <w:t>“</w:t>
            </w:r>
            <w:r w:rsidRPr="00013051">
              <w:rPr>
                <w:sz w:val="28"/>
                <w:szCs w:val="28"/>
              </w:rPr>
              <w:t>extra</w:t>
            </w:r>
            <w:r w:rsidR="00054DDA">
              <w:rPr>
                <w:sz w:val="28"/>
                <w:szCs w:val="28"/>
              </w:rPr>
              <w:t xml:space="preserve"> control asistencia”</w:t>
            </w:r>
            <w:r w:rsidRPr="00013051">
              <w:rPr>
                <w:sz w:val="28"/>
                <w:szCs w:val="28"/>
              </w:rPr>
              <w:t xml:space="preserve"> pensado para usarse en formato digital o impreso </w:t>
            </w:r>
            <w:r w:rsidR="00054DDA">
              <w:rPr>
                <w:sz w:val="28"/>
                <w:szCs w:val="28"/>
              </w:rPr>
              <w:t xml:space="preserve">que puede usarse </w:t>
            </w:r>
            <w:r w:rsidRPr="00013051">
              <w:rPr>
                <w:sz w:val="28"/>
                <w:szCs w:val="28"/>
              </w:rPr>
              <w:t>el primer mes cuando no funciona SIGAD.</w:t>
            </w:r>
          </w:p>
          <w:p w:rsidR="00013051" w:rsidRPr="00013051" w:rsidRDefault="00013051" w:rsidP="00013051">
            <w:pPr>
              <w:numPr>
                <w:ilvl w:val="0"/>
                <w:numId w:val="4"/>
              </w:numPr>
              <w:spacing w:before="240" w:after="240"/>
              <w:ind w:left="641" w:hanging="357"/>
              <w:jc w:val="both"/>
              <w:rPr>
                <w:sz w:val="28"/>
                <w:szCs w:val="28"/>
              </w:rPr>
            </w:pPr>
            <w:r w:rsidRPr="00013051">
              <w:rPr>
                <w:sz w:val="28"/>
                <w:szCs w:val="28"/>
              </w:rPr>
              <w:t>Cada uno de esos archivos están diseñados para ser imprimidos por las dos caras del folio. La mayoría para intentar ahorrar papel y qu</w:t>
            </w:r>
            <w:bookmarkStart w:id="0" w:name="_GoBack"/>
            <w:bookmarkEnd w:id="0"/>
            <w:r w:rsidRPr="00013051">
              <w:rPr>
                <w:sz w:val="28"/>
                <w:szCs w:val="28"/>
              </w:rPr>
              <w:t>e además no os quede un cuaderno excesivamente grueso.</w:t>
            </w:r>
          </w:p>
          <w:p w:rsidR="00013051" w:rsidRDefault="00013051" w:rsidP="00F7485D">
            <w:pPr>
              <w:numPr>
                <w:ilvl w:val="0"/>
                <w:numId w:val="4"/>
              </w:numPr>
              <w:spacing w:before="240" w:after="240"/>
              <w:ind w:left="641" w:hanging="357"/>
              <w:jc w:val="both"/>
              <w:rPr>
                <w:sz w:val="28"/>
                <w:szCs w:val="28"/>
              </w:rPr>
            </w:pPr>
            <w:r w:rsidRPr="00013051">
              <w:rPr>
                <w:sz w:val="28"/>
                <w:szCs w:val="28"/>
              </w:rPr>
              <w:t>En el caso del archivo</w:t>
            </w:r>
            <w:r w:rsidR="00952624">
              <w:rPr>
                <w:sz w:val="28"/>
                <w:szCs w:val="28"/>
              </w:rPr>
              <w:t xml:space="preserve"> </w:t>
            </w:r>
            <w:r w:rsidRPr="00013051">
              <w:rPr>
                <w:b/>
                <w:bCs/>
                <w:sz w:val="28"/>
                <w:szCs w:val="28"/>
              </w:rPr>
              <w:t>"0</w:t>
            </w:r>
            <w:r w:rsidR="00F7485D">
              <w:rPr>
                <w:b/>
                <w:bCs/>
                <w:sz w:val="28"/>
                <w:szCs w:val="28"/>
              </w:rPr>
              <w:t>4</w:t>
            </w:r>
            <w:r w:rsidRPr="00013051">
              <w:rPr>
                <w:b/>
                <w:bCs/>
                <w:sz w:val="28"/>
                <w:szCs w:val="28"/>
              </w:rPr>
              <w:t>_seguim"</w:t>
            </w:r>
            <w:r w:rsidR="00952624">
              <w:rPr>
                <w:sz w:val="28"/>
                <w:szCs w:val="28"/>
              </w:rPr>
              <w:t xml:space="preserve"> </w:t>
            </w:r>
            <w:r w:rsidRPr="00013051">
              <w:rPr>
                <w:sz w:val="28"/>
                <w:szCs w:val="28"/>
              </w:rPr>
              <w:t>es además necesario</w:t>
            </w:r>
            <w:r w:rsidR="00952624">
              <w:rPr>
                <w:sz w:val="28"/>
                <w:szCs w:val="28"/>
              </w:rPr>
              <w:t xml:space="preserve"> </w:t>
            </w:r>
            <w:r w:rsidRPr="00952624">
              <w:rPr>
                <w:b/>
                <w:sz w:val="28"/>
                <w:szCs w:val="28"/>
              </w:rPr>
              <w:t>imprimirlo por las dos caras</w:t>
            </w:r>
            <w:r w:rsidRPr="00013051">
              <w:rPr>
                <w:sz w:val="28"/>
                <w:szCs w:val="28"/>
              </w:rPr>
              <w:t xml:space="preserve"> para que sea práctico (es la parte que más se parece a un cuaderno tradicional de profesorado). Veréis que solo he</w:t>
            </w:r>
            <w:r>
              <w:rPr>
                <w:sz w:val="28"/>
                <w:szCs w:val="28"/>
              </w:rPr>
              <w:t>mos</w:t>
            </w:r>
            <w:r w:rsidRPr="00013051">
              <w:rPr>
                <w:sz w:val="28"/>
                <w:szCs w:val="28"/>
              </w:rPr>
              <w:t xml:space="preserve"> preparado tablas para </w:t>
            </w:r>
            <w:r w:rsidR="00F7485D">
              <w:rPr>
                <w:sz w:val="28"/>
                <w:szCs w:val="28"/>
              </w:rPr>
              <w:t>dos</w:t>
            </w:r>
            <w:r w:rsidRPr="00013051">
              <w:rPr>
                <w:sz w:val="28"/>
                <w:szCs w:val="28"/>
              </w:rPr>
              <w:t xml:space="preserve"> grupo</w:t>
            </w:r>
            <w:r w:rsidR="00F7485D">
              <w:rPr>
                <w:sz w:val="28"/>
                <w:szCs w:val="28"/>
              </w:rPr>
              <w:t>s</w:t>
            </w:r>
            <w:r w:rsidRPr="00013051">
              <w:rPr>
                <w:sz w:val="28"/>
                <w:szCs w:val="28"/>
              </w:rPr>
              <w:t>. Deberéis ir añadiendo tablas en función de los grupos que tengáis cada uno. OJO</w:t>
            </w:r>
            <w:proofErr w:type="gramStart"/>
            <w:r w:rsidRPr="00013051">
              <w:rPr>
                <w:sz w:val="28"/>
                <w:szCs w:val="28"/>
              </w:rPr>
              <w:t>!!</w:t>
            </w:r>
            <w:proofErr w:type="gramEnd"/>
            <w:r w:rsidRPr="00013051">
              <w:rPr>
                <w:sz w:val="28"/>
                <w:szCs w:val="28"/>
              </w:rPr>
              <w:t xml:space="preserve"> al añadir tablas se van uniendo a las anteriores y </w:t>
            </w:r>
            <w:proofErr w:type="gramStart"/>
            <w:r w:rsidR="00054DDA">
              <w:rPr>
                <w:sz w:val="28"/>
                <w:szCs w:val="28"/>
              </w:rPr>
              <w:t>las trata</w:t>
            </w:r>
            <w:proofErr w:type="gramEnd"/>
            <w:r w:rsidRPr="00013051">
              <w:rPr>
                <w:sz w:val="28"/>
                <w:szCs w:val="28"/>
              </w:rPr>
              <w:t xml:space="preserve"> como una tabla única... Esto a veces puede dar problemas... o no</w:t>
            </w:r>
          </w:p>
          <w:p w:rsidR="00F7485D" w:rsidRDefault="00F7485D" w:rsidP="00F7485D">
            <w:pPr>
              <w:spacing w:before="240" w:after="240"/>
              <w:jc w:val="both"/>
              <w:rPr>
                <w:sz w:val="28"/>
                <w:szCs w:val="28"/>
              </w:rPr>
            </w:pPr>
          </w:p>
          <w:p w:rsidR="00F7485D" w:rsidRPr="00013051" w:rsidRDefault="00F7485D" w:rsidP="00F7485D">
            <w:pPr>
              <w:spacing w:before="240"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Para cualquier consulta podéis pasar por Jefatura</w:t>
            </w:r>
          </w:p>
        </w:tc>
      </w:tr>
    </w:tbl>
    <w:p w:rsidR="00013051" w:rsidRDefault="00013051"/>
    <w:sectPr w:rsidR="00013051" w:rsidSect="00952624">
      <w:headerReference w:type="default" r:id="rId7"/>
      <w:pgSz w:w="11906" w:h="16838"/>
      <w:pgMar w:top="720" w:right="720" w:bottom="720" w:left="720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BC6" w:rsidRDefault="001F1BC6" w:rsidP="00013051">
      <w:pPr>
        <w:spacing w:after="0" w:line="240" w:lineRule="auto"/>
      </w:pPr>
      <w:r>
        <w:separator/>
      </w:r>
    </w:p>
  </w:endnote>
  <w:endnote w:type="continuationSeparator" w:id="0">
    <w:p w:rsidR="001F1BC6" w:rsidRDefault="001F1BC6" w:rsidP="00013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BC6" w:rsidRDefault="001F1BC6" w:rsidP="00013051">
      <w:pPr>
        <w:spacing w:after="0" w:line="240" w:lineRule="auto"/>
      </w:pPr>
      <w:r>
        <w:separator/>
      </w:r>
    </w:p>
  </w:footnote>
  <w:footnote w:type="continuationSeparator" w:id="0">
    <w:p w:rsidR="001F1BC6" w:rsidRDefault="001F1BC6" w:rsidP="00013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2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1E0" w:firstRow="1" w:lastRow="1" w:firstColumn="1" w:lastColumn="1" w:noHBand="0" w:noVBand="0"/>
    </w:tblPr>
    <w:tblGrid>
      <w:gridCol w:w="1668"/>
      <w:gridCol w:w="9060"/>
    </w:tblGrid>
    <w:tr w:rsidR="00013051" w:rsidRPr="00013051" w:rsidTr="00265B82">
      <w:trPr>
        <w:trHeight w:val="274"/>
      </w:trPr>
      <w:tc>
        <w:tcPr>
          <w:tcW w:w="1668" w:type="dxa"/>
          <w:vAlign w:val="center"/>
        </w:tcPr>
        <w:p w:rsidR="00013051" w:rsidRPr="00013051" w:rsidRDefault="00013051" w:rsidP="00334960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es-ES"/>
            </w:rPr>
          </w:pPr>
          <w:r w:rsidRPr="00013051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es-ES"/>
            </w:rPr>
            <w:drawing>
              <wp:inline distT="0" distB="0" distL="0" distR="0">
                <wp:extent cx="914400" cy="350520"/>
                <wp:effectExtent l="0" t="0" r="0" b="0"/>
                <wp:docPr id="2" name="Imagen 2" descr="logo miguel serve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6" descr="logo miguel serve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60" w:type="dxa"/>
        </w:tcPr>
        <w:p w:rsidR="00013051" w:rsidRPr="00013051" w:rsidRDefault="00013051" w:rsidP="00013051">
          <w:pPr>
            <w:tabs>
              <w:tab w:val="center" w:pos="4252"/>
              <w:tab w:val="right" w:pos="8504"/>
            </w:tabs>
            <w:spacing w:after="0" w:line="240" w:lineRule="auto"/>
            <w:jc w:val="right"/>
            <w:rPr>
              <w:rFonts w:ascii="Calibri" w:eastAsia="Times New Roman" w:hAnsi="Calibri" w:cs="Times New Roman"/>
              <w:sz w:val="24"/>
              <w:szCs w:val="24"/>
              <w:lang w:eastAsia="es-ES"/>
            </w:rPr>
          </w:pPr>
          <w:r>
            <w:rPr>
              <w:rFonts w:ascii="Calibri" w:eastAsia="Times New Roman" w:hAnsi="Calibri" w:cs="Times New Roman"/>
              <w:sz w:val="24"/>
              <w:szCs w:val="24"/>
              <w:lang w:eastAsia="es-ES"/>
            </w:rPr>
            <w:t>Cuaderno</w:t>
          </w:r>
          <w:r w:rsidRPr="00013051">
            <w:rPr>
              <w:rFonts w:ascii="Calibri" w:eastAsia="Times New Roman" w:hAnsi="Calibri" w:cs="Times New Roman"/>
              <w:sz w:val="24"/>
              <w:szCs w:val="24"/>
              <w:lang w:eastAsia="es-ES"/>
            </w:rPr>
            <w:t xml:space="preserve"> del profesorado</w:t>
          </w:r>
        </w:p>
        <w:p w:rsidR="00013051" w:rsidRPr="00013051" w:rsidRDefault="00013051" w:rsidP="00F219E2">
          <w:pPr>
            <w:tabs>
              <w:tab w:val="center" w:pos="4252"/>
              <w:tab w:val="right" w:pos="8504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sz w:val="24"/>
              <w:szCs w:val="24"/>
              <w:lang w:eastAsia="es-ES"/>
            </w:rPr>
          </w:pPr>
          <w:r w:rsidRPr="00013051">
            <w:rPr>
              <w:rFonts w:ascii="Calibri" w:eastAsia="Times New Roman" w:hAnsi="Calibri" w:cs="Times New Roman"/>
              <w:b/>
              <w:sz w:val="24"/>
              <w:szCs w:val="24"/>
              <w:lang w:eastAsia="es-ES"/>
            </w:rPr>
            <w:t>Curso 20</w:t>
          </w:r>
          <w:r w:rsidR="00F219E2">
            <w:rPr>
              <w:rFonts w:ascii="Calibri" w:eastAsia="Times New Roman" w:hAnsi="Calibri" w:cs="Times New Roman"/>
              <w:b/>
              <w:sz w:val="24"/>
              <w:szCs w:val="24"/>
              <w:lang w:eastAsia="es-ES"/>
            </w:rPr>
            <w:t>20</w:t>
          </w:r>
          <w:r w:rsidRPr="00013051">
            <w:rPr>
              <w:rFonts w:ascii="Calibri" w:eastAsia="Times New Roman" w:hAnsi="Calibri" w:cs="Times New Roman"/>
              <w:b/>
              <w:sz w:val="24"/>
              <w:szCs w:val="24"/>
              <w:lang w:eastAsia="es-ES"/>
            </w:rPr>
            <w:t>-20</w:t>
          </w:r>
          <w:r w:rsidR="00BD74A5">
            <w:rPr>
              <w:rFonts w:ascii="Calibri" w:eastAsia="Times New Roman" w:hAnsi="Calibri" w:cs="Times New Roman"/>
              <w:b/>
              <w:sz w:val="24"/>
              <w:szCs w:val="24"/>
              <w:lang w:eastAsia="es-ES"/>
            </w:rPr>
            <w:t>2</w:t>
          </w:r>
          <w:r w:rsidR="00F219E2">
            <w:rPr>
              <w:rFonts w:ascii="Calibri" w:eastAsia="Times New Roman" w:hAnsi="Calibri" w:cs="Times New Roman"/>
              <w:b/>
              <w:sz w:val="24"/>
              <w:szCs w:val="24"/>
              <w:lang w:eastAsia="es-ES"/>
            </w:rPr>
            <w:t>1</w:t>
          </w:r>
        </w:p>
      </w:tc>
    </w:tr>
  </w:tbl>
  <w:p w:rsidR="00013051" w:rsidRPr="00952624" w:rsidRDefault="00013051">
    <w:pPr>
      <w:pStyle w:val="Encabezad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D2577"/>
    <w:multiLevelType w:val="multilevel"/>
    <w:tmpl w:val="131A3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EA7092"/>
    <w:multiLevelType w:val="multilevel"/>
    <w:tmpl w:val="E398D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8D17E4"/>
    <w:multiLevelType w:val="hybridMultilevel"/>
    <w:tmpl w:val="578AE300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20E384F"/>
    <w:multiLevelType w:val="multilevel"/>
    <w:tmpl w:val="C7CC8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51"/>
    <w:rsid w:val="00013051"/>
    <w:rsid w:val="00054DDA"/>
    <w:rsid w:val="000C068A"/>
    <w:rsid w:val="001F1BC6"/>
    <w:rsid w:val="00265B82"/>
    <w:rsid w:val="00334960"/>
    <w:rsid w:val="00393388"/>
    <w:rsid w:val="004B6A74"/>
    <w:rsid w:val="00952624"/>
    <w:rsid w:val="00BD74A5"/>
    <w:rsid w:val="00D9548C"/>
    <w:rsid w:val="00EA2586"/>
    <w:rsid w:val="00F219E2"/>
    <w:rsid w:val="00F7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9BD41C7-B0B4-46E6-B905-E8643DF35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3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3051"/>
  </w:style>
  <w:style w:type="paragraph" w:styleId="Piedepgina">
    <w:name w:val="footer"/>
    <w:basedOn w:val="Normal"/>
    <w:link w:val="PiedepginaCar"/>
    <w:uiPriority w:val="99"/>
    <w:unhideWhenUsed/>
    <w:rsid w:val="00013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3051"/>
  </w:style>
  <w:style w:type="table" w:styleId="Tablaconcuadrcula">
    <w:name w:val="Table Grid"/>
    <w:basedOn w:val="Tablanormal"/>
    <w:uiPriority w:val="59"/>
    <w:rsid w:val="00013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</dc:creator>
  <cp:keywords/>
  <dc:description/>
  <cp:lastModifiedBy>Nacho Lafuente</cp:lastModifiedBy>
  <cp:revision>6</cp:revision>
  <dcterms:created xsi:type="dcterms:W3CDTF">2018-09-07T10:27:00Z</dcterms:created>
  <dcterms:modified xsi:type="dcterms:W3CDTF">2020-10-17T12:15:00Z</dcterms:modified>
</cp:coreProperties>
</file>